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42" w:rsidRDefault="00FE0A74" w:rsidP="00FE0A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Jennings Lodge Estates Historic Mitigation Summary</w:t>
      </w:r>
    </w:p>
    <w:p w:rsidR="00FE0A74" w:rsidRDefault="00FE0A74" w:rsidP="00FE0A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May13, 2017</w:t>
      </w:r>
    </w:p>
    <w:p w:rsidR="00FE0A74" w:rsidRPr="00FE0A74" w:rsidRDefault="00FE0A74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Developer (Lennar) plans include a </w:t>
      </w:r>
      <w:r w:rsidR="002C07EC">
        <w:rPr>
          <w:rFonts w:ascii="Times New Roman" w:hAnsi="Times New Roman" w:cs="Times New Roman"/>
          <w:sz w:val="28"/>
          <w:szCs w:val="28"/>
        </w:rPr>
        <w:t>storm water</w:t>
      </w:r>
      <w:r>
        <w:rPr>
          <w:rFonts w:ascii="Times New Roman" w:hAnsi="Times New Roman" w:cs="Times New Roman"/>
          <w:sz w:val="28"/>
          <w:szCs w:val="28"/>
        </w:rPr>
        <w:t xml:space="preserve"> outfall into the Willamette River</w:t>
      </w:r>
      <w:r w:rsidR="00D431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equal to </w:t>
      </w:r>
      <w:r w:rsidR="002C07EC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>two-year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overflow average. </w:t>
      </w:r>
      <w:r w:rsidR="007603CB">
        <w:rPr>
          <w:rFonts w:ascii="Times New Roman" w:hAnsi="Times New Roman" w:cs="Times New Roman"/>
          <w:color w:val="000000" w:themeColor="text1"/>
          <w:sz w:val="28"/>
          <w:szCs w:val="28"/>
        </w:rPr>
        <w:t>Oak Lodge Water Services</w:t>
      </w:r>
      <w:r w:rsidR="003D6D90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District (OL</w:t>
      </w:r>
      <w:r w:rsidR="007603CB"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="003D6D90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>SD)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suggest</w:t>
      </w:r>
      <w:r w:rsidR="003D6D9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Lennar must </w:t>
      </w:r>
      <w:r w:rsidR="002C07EC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>have special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D90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>device required by Army Corps</w:t>
      </w:r>
      <w:r w:rsidR="0034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Engineers (Corps)</w:t>
      </w:r>
      <w:r w:rsidR="003D6D90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2C07EC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>handle storm water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above the average </w:t>
      </w:r>
      <w:r w:rsidR="002C07EC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>two-year</w:t>
      </w:r>
      <w:r w:rsidR="00D431A5" w:rsidRPr="003D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overflow.</w:t>
      </w:r>
      <w:r w:rsidR="00C1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3D" w:rsidRPr="004E333D" w:rsidRDefault="00C17780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Developer a</w:t>
      </w:r>
      <w:r w:rsidR="00FE0A74">
        <w:rPr>
          <w:rFonts w:ascii="Times New Roman" w:hAnsi="Times New Roman" w:cs="Times New Roman"/>
          <w:sz w:val="28"/>
          <w:szCs w:val="28"/>
        </w:rPr>
        <w:t xml:space="preserve">pplies for </w:t>
      </w:r>
      <w:r w:rsidR="00E927F6">
        <w:rPr>
          <w:rFonts w:ascii="Times New Roman" w:hAnsi="Times New Roman" w:cs="Times New Roman"/>
          <w:sz w:val="28"/>
          <w:szCs w:val="28"/>
        </w:rPr>
        <w:t xml:space="preserve">outfall </w:t>
      </w:r>
      <w:r w:rsidR="00FE0A74">
        <w:rPr>
          <w:rFonts w:ascii="Times New Roman" w:hAnsi="Times New Roman" w:cs="Times New Roman"/>
          <w:sz w:val="28"/>
          <w:szCs w:val="28"/>
        </w:rPr>
        <w:t>permit from U.S. Army Corps of Engineers (Corps) [#NWP-2016-495]</w:t>
      </w:r>
      <w:r>
        <w:rPr>
          <w:rFonts w:ascii="Times New Roman" w:hAnsi="Times New Roman" w:cs="Times New Roman"/>
          <w:sz w:val="28"/>
          <w:szCs w:val="28"/>
        </w:rPr>
        <w:t xml:space="preserve"> triggering Section 106 of the National Historic Preservation Act</w:t>
      </w:r>
      <w:r w:rsidR="002F28A8">
        <w:rPr>
          <w:rFonts w:ascii="Times New Roman" w:hAnsi="Times New Roman" w:cs="Times New Roman"/>
          <w:sz w:val="28"/>
          <w:szCs w:val="28"/>
        </w:rPr>
        <w:t xml:space="preserve">. </w:t>
      </w:r>
      <w:r w:rsidR="00340C3A">
        <w:rPr>
          <w:rFonts w:ascii="Times New Roman" w:hAnsi="Times New Roman" w:cs="Times New Roman"/>
          <w:sz w:val="28"/>
          <w:szCs w:val="28"/>
        </w:rPr>
        <w:t xml:space="preserve">This, in turn, requires Corps to consider entire property. </w:t>
      </w:r>
      <w:r w:rsidR="00340C3A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D431A5" w:rsidRPr="00D431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431A5" w:rsidRPr="0034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Corps realizes property might be classified as </w:t>
      </w:r>
      <w:r w:rsidR="00340C3A" w:rsidRPr="0034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4E333D" w:rsidRPr="0034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site </w:t>
      </w:r>
      <w:r w:rsidR="00340C3A" w:rsidRPr="00340C3A">
        <w:rPr>
          <w:rFonts w:ascii="Times New Roman" w:hAnsi="Times New Roman" w:cs="Times New Roman"/>
          <w:color w:val="000000" w:themeColor="text1"/>
          <w:sz w:val="28"/>
          <w:szCs w:val="28"/>
        </w:rPr>
        <w:t>eligible to be listed on the National Register of Historic P</w:t>
      </w:r>
      <w:r w:rsidR="004E333D" w:rsidRPr="00340C3A">
        <w:rPr>
          <w:rFonts w:ascii="Times New Roman" w:hAnsi="Times New Roman" w:cs="Times New Roman"/>
          <w:color w:val="000000" w:themeColor="text1"/>
          <w:sz w:val="28"/>
          <w:szCs w:val="28"/>
        </w:rPr>
        <w:t>laces</w:t>
      </w:r>
      <w:r w:rsidR="004E333D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>.  Research then takes place and the</w:t>
      </w:r>
      <w:r w:rsidR="00D431A5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434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>Oregon State Historic Preservation Office</w:t>
      </w:r>
      <w:r w:rsidR="0051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(SHPO)</w:t>
      </w:r>
      <w:r w:rsidR="004E333D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AC8">
        <w:rPr>
          <w:rFonts w:ascii="Times New Roman" w:hAnsi="Times New Roman" w:cs="Times New Roman"/>
          <w:color w:val="000000" w:themeColor="text1"/>
          <w:sz w:val="28"/>
          <w:szCs w:val="28"/>
        </w:rPr>
        <w:t>says that the site</w:t>
      </w:r>
      <w:r w:rsidR="004E333D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would qualify </w:t>
      </w:r>
      <w:r w:rsidR="002C07EC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>as National</w:t>
      </w:r>
      <w:r w:rsidR="004E333D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Historic Site</w:t>
      </w:r>
      <w:r w:rsidR="00FE0434" w:rsidRPr="00FE0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E333D" w:rsidRPr="00CB7F85" w:rsidRDefault="004E333D" w:rsidP="004E3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Based on above-ground resources</w:t>
      </w:r>
      <w:r w:rsidR="00515AC8">
        <w:rPr>
          <w:rFonts w:ascii="Times New Roman" w:hAnsi="Times New Roman" w:cs="Times New Roman"/>
          <w:sz w:val="28"/>
          <w:szCs w:val="28"/>
        </w:rPr>
        <w:t xml:space="preserve"> (historic buildings)</w:t>
      </w:r>
      <w:r>
        <w:rPr>
          <w:rFonts w:ascii="Times New Roman" w:hAnsi="Times New Roman" w:cs="Times New Roman"/>
          <w:sz w:val="28"/>
          <w:szCs w:val="28"/>
        </w:rPr>
        <w:t xml:space="preserve"> Corps determines that the Jennings Lodge Retreat Center complex site is eligible for l</w:t>
      </w:r>
      <w:r w:rsidR="00515AC8">
        <w:rPr>
          <w:rFonts w:ascii="Times New Roman" w:hAnsi="Times New Roman" w:cs="Times New Roman"/>
          <w:sz w:val="28"/>
          <w:szCs w:val="28"/>
        </w:rPr>
        <w:t>isting in the National Register of Historic Places (NRHP).</w:t>
      </w:r>
    </w:p>
    <w:p w:rsidR="00FE0A74" w:rsidRPr="004453A3" w:rsidRDefault="00D431A5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>Because the historic site would be damaged by d</w:t>
      </w:r>
      <w:r w:rsidR="002F28A8"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>eveloper’s p</w:t>
      </w:r>
      <w:r w:rsidR="00E927F6"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>lans call</w:t>
      </w:r>
      <w:r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="00E927F6"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demolition </w:t>
      </w:r>
      <w:r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>of all 32 buildings on the site, mitiga</w:t>
      </w:r>
      <w:r w:rsidR="004E333D" w:rsidRPr="00445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tion is required by Section 106 and, </w:t>
      </w:r>
    </w:p>
    <w:p w:rsidR="00FE0A74" w:rsidRPr="000008BC" w:rsidRDefault="00FE0A74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Corps implements Section 106 of the National Historic Preservation Act</w:t>
      </w:r>
    </w:p>
    <w:p w:rsidR="000008BC" w:rsidRPr="00FE0A74" w:rsidRDefault="0058492E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Jennings Lodge Community Planning Organization</w:t>
      </w:r>
      <w:r w:rsidR="00974FED">
        <w:rPr>
          <w:rFonts w:ascii="Times New Roman" w:hAnsi="Times New Roman" w:cs="Times New Roman"/>
          <w:sz w:val="28"/>
          <w:szCs w:val="28"/>
        </w:rPr>
        <w:t xml:space="preserve"> (JLCPO)</w:t>
      </w:r>
      <w:r w:rsidR="000008BC">
        <w:rPr>
          <w:rFonts w:ascii="Times New Roman" w:hAnsi="Times New Roman" w:cs="Times New Roman"/>
          <w:sz w:val="28"/>
          <w:szCs w:val="28"/>
        </w:rPr>
        <w:t xml:space="preserve"> and others are identified as potentially interested in consulting on the undertaking.</w:t>
      </w:r>
    </w:p>
    <w:p w:rsidR="00FE0A74" w:rsidRPr="004E333D" w:rsidRDefault="00FE0A74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Two archeological resources surveys are done – </w:t>
      </w:r>
      <w:r w:rsidR="00116957">
        <w:rPr>
          <w:rFonts w:ascii="Times New Roman" w:hAnsi="Times New Roman" w:cs="Times New Roman"/>
          <w:sz w:val="28"/>
          <w:szCs w:val="28"/>
        </w:rPr>
        <w:t xml:space="preserve">“pedestrian” and “sub-surface. </w:t>
      </w:r>
    </w:p>
    <w:p w:rsidR="00CB7F85" w:rsidRPr="006A240E" w:rsidRDefault="00CB7F85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Oregon State Historic Preservation Office (SHPO) concurs [case 16-1922]</w:t>
      </w:r>
    </w:p>
    <w:p w:rsidR="006A240E" w:rsidRPr="004E333D" w:rsidRDefault="00D843FC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6A240E">
        <w:rPr>
          <w:rFonts w:ascii="Times New Roman" w:hAnsi="Times New Roman" w:cs="Times New Roman"/>
          <w:sz w:val="28"/>
          <w:szCs w:val="28"/>
        </w:rPr>
        <w:t xml:space="preserve"> Advisory Council on Historic Preservation</w:t>
      </w:r>
      <w:r>
        <w:rPr>
          <w:rFonts w:ascii="Times New Roman" w:hAnsi="Times New Roman" w:cs="Times New Roman"/>
          <w:sz w:val="28"/>
          <w:szCs w:val="28"/>
        </w:rPr>
        <w:t xml:space="preserve"> (ACHP) in Washington D.C.</w:t>
      </w:r>
      <w:r w:rsidR="006A240E">
        <w:rPr>
          <w:rFonts w:ascii="Times New Roman" w:hAnsi="Times New Roman" w:cs="Times New Roman"/>
          <w:sz w:val="28"/>
          <w:szCs w:val="28"/>
        </w:rPr>
        <w:t xml:space="preserve"> requests </w:t>
      </w:r>
      <w:r>
        <w:rPr>
          <w:rFonts w:ascii="Times New Roman" w:hAnsi="Times New Roman" w:cs="Times New Roman"/>
          <w:sz w:val="28"/>
          <w:szCs w:val="28"/>
        </w:rPr>
        <w:t xml:space="preserve">information from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Corps,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6A240E">
        <w:rPr>
          <w:rFonts w:ascii="Times New Roman" w:hAnsi="Times New Roman" w:cs="Times New Roman"/>
          <w:sz w:val="28"/>
          <w:szCs w:val="28"/>
        </w:rPr>
        <w:t>that Corps keep them informed about the Section 106 review of the project.</w:t>
      </w:r>
    </w:p>
    <w:p w:rsidR="00F87F21" w:rsidRPr="000A1DC2" w:rsidRDefault="00F87F21" w:rsidP="000A1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Corps determines development constitutes an “adverse effect to historic properties” and that developer must mitigate for the adverse impacts to the </w:t>
      </w:r>
      <w:r>
        <w:rPr>
          <w:rFonts w:ascii="Times New Roman" w:hAnsi="Times New Roman" w:cs="Times New Roman"/>
          <w:sz w:val="28"/>
          <w:szCs w:val="28"/>
        </w:rPr>
        <w:lastRenderedPageBreak/>
        <w:t>historic properties as per Section 106 of the National Historic Preservation Act.</w:t>
      </w:r>
      <w:r w:rsidR="000008BC">
        <w:rPr>
          <w:rFonts w:ascii="Times New Roman" w:hAnsi="Times New Roman" w:cs="Times New Roman"/>
          <w:sz w:val="28"/>
          <w:szCs w:val="28"/>
        </w:rPr>
        <w:t xml:space="preserve"> SHPO concurs.</w:t>
      </w:r>
      <w:r w:rsidR="004E3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21" w:rsidRPr="004E333D" w:rsidRDefault="000A1DC2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Corps submits </w:t>
      </w:r>
      <w:r w:rsidR="00C06001">
        <w:rPr>
          <w:rFonts w:ascii="Times New Roman" w:hAnsi="Times New Roman" w:cs="Times New Roman"/>
          <w:sz w:val="28"/>
          <w:szCs w:val="28"/>
        </w:rPr>
        <w:t xml:space="preserve">SHPO </w:t>
      </w:r>
      <w:r>
        <w:rPr>
          <w:rFonts w:ascii="Times New Roman" w:hAnsi="Times New Roman" w:cs="Times New Roman"/>
          <w:sz w:val="28"/>
          <w:szCs w:val="28"/>
        </w:rPr>
        <w:t>‘</w:t>
      </w:r>
      <w:r w:rsidR="00C06001">
        <w:rPr>
          <w:rFonts w:ascii="Times New Roman" w:hAnsi="Times New Roman" w:cs="Times New Roman"/>
          <w:sz w:val="28"/>
          <w:szCs w:val="28"/>
        </w:rPr>
        <w:t>Clearance Form</w:t>
      </w:r>
      <w:r>
        <w:rPr>
          <w:rFonts w:ascii="Times New Roman" w:hAnsi="Times New Roman" w:cs="Times New Roman"/>
          <w:sz w:val="28"/>
          <w:szCs w:val="28"/>
        </w:rPr>
        <w:t>’ describing</w:t>
      </w:r>
      <w:r w:rsidR="00C06001">
        <w:rPr>
          <w:rFonts w:ascii="Times New Roman" w:hAnsi="Times New Roman" w:cs="Times New Roman"/>
          <w:sz w:val="28"/>
          <w:szCs w:val="28"/>
        </w:rPr>
        <w:t xml:space="preserve"> 32 buildings on the subject property and identifies 17 eligible for listing on NRHP.</w:t>
      </w:r>
      <w:r w:rsidR="0010730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107306">
        <w:rPr>
          <w:rFonts w:ascii="Times New Roman" w:hAnsi="Times New Roman" w:cs="Times New Roman"/>
          <w:color w:val="000000" w:themeColor="text1"/>
          <w:sz w:val="28"/>
          <w:szCs w:val="28"/>
        </w:rPr>
        <w:t>JLCPO requests copies.</w:t>
      </w:r>
    </w:p>
    <w:p w:rsidR="00A8372E" w:rsidRPr="00A8372E" w:rsidRDefault="00A8372E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Corps sends JLCPO list of developer’s proposed mitigation measures to reduce or avoid the adverse impact</w:t>
      </w:r>
      <w:r w:rsidR="002C56C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demolishing the historic resources, and requests comments by May 5, 2017.</w:t>
      </w:r>
    </w:p>
    <w:p w:rsidR="007D1539" w:rsidRPr="004E333D" w:rsidRDefault="00A8372E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JLCPO </w:t>
      </w:r>
      <w:r w:rsidR="004E333D" w:rsidRPr="006D0674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Oak Lodge History Detectives (OLHD) </w:t>
      </w:r>
      <w:r w:rsidR="004E333D">
        <w:rPr>
          <w:rFonts w:ascii="Times New Roman" w:hAnsi="Times New Roman" w:cs="Times New Roman"/>
          <w:sz w:val="28"/>
          <w:szCs w:val="28"/>
        </w:rPr>
        <w:t xml:space="preserve">collaborate </w:t>
      </w:r>
      <w:r w:rsidR="004E333D" w:rsidRPr="006D0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proofErr w:type="gramStart"/>
      <w:r w:rsidR="002C07EC" w:rsidRPr="006D0674">
        <w:rPr>
          <w:rFonts w:ascii="Times New Roman" w:hAnsi="Times New Roman" w:cs="Times New Roman"/>
          <w:color w:val="000000" w:themeColor="text1"/>
          <w:sz w:val="28"/>
          <w:szCs w:val="28"/>
        </w:rPr>
        <w:t>submit</w:t>
      </w:r>
      <w:r w:rsidR="001F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33D" w:rsidRPr="006D0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mitigation</w:t>
      </w:r>
      <w:proofErr w:type="gramEnd"/>
      <w:r w:rsidR="004E333D" w:rsidRPr="006D0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requests.</w:t>
      </w:r>
      <w:bookmarkStart w:id="0" w:name="_GoBack"/>
      <w:bookmarkEnd w:id="0"/>
    </w:p>
    <w:p w:rsidR="00A8372E" w:rsidRPr="007E4B74" w:rsidRDefault="007D1539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JLCPO requests an extension </w:t>
      </w:r>
      <w:r w:rsidR="00B86D8D">
        <w:rPr>
          <w:rFonts w:ascii="Times New Roman" w:hAnsi="Times New Roman" w:cs="Times New Roman"/>
          <w:sz w:val="28"/>
          <w:szCs w:val="28"/>
        </w:rPr>
        <w:t xml:space="preserve">to Corps </w:t>
      </w:r>
      <w:r>
        <w:rPr>
          <w:rFonts w:ascii="Times New Roman" w:hAnsi="Times New Roman" w:cs="Times New Roman"/>
          <w:sz w:val="28"/>
          <w:szCs w:val="28"/>
        </w:rPr>
        <w:t>of the deadline for comments.  Deadline is extended to May 19</w:t>
      </w:r>
      <w:r w:rsidRPr="007D15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74" w:rsidRPr="00FE0A74" w:rsidRDefault="007E4B74" w:rsidP="00FE0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JLCPO and OLHD solicit comments by the public for submission to Corps.</w:t>
      </w:r>
    </w:p>
    <w:sectPr w:rsidR="007E4B74" w:rsidRPr="00FE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0B8B"/>
    <w:multiLevelType w:val="hybridMultilevel"/>
    <w:tmpl w:val="849A8558"/>
    <w:lvl w:ilvl="0" w:tplc="2514E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74"/>
    <w:rsid w:val="000008BC"/>
    <w:rsid w:val="00061DD3"/>
    <w:rsid w:val="000A1DC2"/>
    <w:rsid w:val="00107306"/>
    <w:rsid w:val="00116957"/>
    <w:rsid w:val="001F4A73"/>
    <w:rsid w:val="002C07EC"/>
    <w:rsid w:val="002C56C2"/>
    <w:rsid w:val="002F28A8"/>
    <w:rsid w:val="00340C3A"/>
    <w:rsid w:val="00362047"/>
    <w:rsid w:val="003D6D90"/>
    <w:rsid w:val="004453A3"/>
    <w:rsid w:val="004E333D"/>
    <w:rsid w:val="00515AC8"/>
    <w:rsid w:val="0058492E"/>
    <w:rsid w:val="006A240E"/>
    <w:rsid w:val="006D0674"/>
    <w:rsid w:val="007603CB"/>
    <w:rsid w:val="007D1539"/>
    <w:rsid w:val="007E4B74"/>
    <w:rsid w:val="00854542"/>
    <w:rsid w:val="00974FED"/>
    <w:rsid w:val="00A8372E"/>
    <w:rsid w:val="00B86D8D"/>
    <w:rsid w:val="00C06001"/>
    <w:rsid w:val="00C17780"/>
    <w:rsid w:val="00CB7F85"/>
    <w:rsid w:val="00D31FA9"/>
    <w:rsid w:val="00D431A5"/>
    <w:rsid w:val="00D843FC"/>
    <w:rsid w:val="00E927F6"/>
    <w:rsid w:val="00F87F21"/>
    <w:rsid w:val="00FE0434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Schmeer</dc:creator>
  <cp:lastModifiedBy>Michael Schmeer</cp:lastModifiedBy>
  <cp:revision>13</cp:revision>
  <dcterms:created xsi:type="dcterms:W3CDTF">2017-05-13T23:34:00Z</dcterms:created>
  <dcterms:modified xsi:type="dcterms:W3CDTF">2017-05-15T23:43:00Z</dcterms:modified>
</cp:coreProperties>
</file>